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10" w:hanging="10"/>
        <w:jc w:val="right"/>
        <w:rPr>
          <w:lang w:val="sr-Latn-RS"/>
        </w:rPr>
      </w:pPr>
      <w:r>
        <w:rPr>
          <w:rFonts w:eastAsia="Times New Roman" w:cs="Times New Roman" w:ascii="Times New Roman" w:hAnsi="Times New Roman"/>
          <w:b/>
          <w:sz w:val="30"/>
          <w:lang w:val="sr-Latn-RS"/>
        </w:rPr>
        <w:t>Образац 2</w:t>
      </w:r>
    </w:p>
    <w:p>
      <w:pPr>
        <w:pStyle w:val="Normal"/>
        <w:spacing w:before="0" w:after="0"/>
        <w:ind w:left="2172" w:hanging="10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sz w:val="26"/>
          <w:lang w:val="sr-Latn-RS"/>
        </w:rPr>
        <w:t>ИЗВЕШТАЈ О ВАНРЕДНОМ ОЦЕЊИВАЊУ</w:t>
      </w:r>
    </w:p>
    <w:p>
      <w:pPr>
        <w:pStyle w:val="ListParagraph"/>
        <w:numPr>
          <w:ilvl w:val="0"/>
          <w:numId w:val="1"/>
        </w:numPr>
        <w:spacing w:lineRule="auto" w:line="264" w:before="0" w:after="0"/>
        <w:contextualSpacing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  <w:t>ОПШТИ ПОДАЦИ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Име и презиме службеника:</w:t>
      </w:r>
    </w:p>
    <w:p>
      <w:pPr>
        <w:pStyle w:val="Normal"/>
        <w:ind w:left="10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Орган, служба или организација: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Радно место на коме службеник ради и звање: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Врста и степен стручне спреме, односно образовања:</w:t>
      </w:r>
    </w:p>
    <w:p>
      <w:pPr>
        <w:pStyle w:val="Normal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Датум последњег напредовања:</w:t>
      </w:r>
    </w:p>
    <w:p>
      <w:pPr>
        <w:pStyle w:val="Normal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 xml:space="preserve">Датум када је постало коначно решење којим </w:t>
      </w:r>
      <w:r>
        <w:rPr>
          <w:rFonts w:eastAsia="Times New Roman" w:cs="Times New Roman" w:ascii="Times New Roman" w:hAnsi="Times New Roman"/>
          <w:sz w:val="20"/>
          <w:lang w:val="sr-RS"/>
        </w:rPr>
        <w:t>је</w:t>
      </w:r>
      <w:r>
        <w:rPr>
          <w:rFonts w:eastAsia="Times New Roman" w:cs="Times New Roman" w:ascii="Times New Roman" w:hAnsi="Times New Roman"/>
          <w:sz w:val="20"/>
          <w:lang w:val="sr-Latn-RS"/>
        </w:rPr>
        <w:t xml:space="preserve"> службенику одређена оцена „не задовољава":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Период за ванредно оцењивање.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Програми стручног оспособљавања које је службеник похађао у периоду за ванредно оцењивање: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Име и презиме оцењивача: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Радно место оцењивача и звање: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Име и презиме контролора:</w:t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Радно место контролора и зва</w:t>
      </w:r>
      <w:r>
        <w:rPr>
          <w:rFonts w:eastAsia="Times New Roman" w:cs="Times New Roman" w:ascii="Times New Roman" w:hAnsi="Times New Roman"/>
          <w:sz w:val="18"/>
          <w:lang w:val="sr-RS"/>
        </w:rPr>
        <w:t>њ</w:t>
      </w:r>
      <w:r>
        <w:rPr>
          <w:rFonts w:eastAsia="Times New Roman" w:cs="Times New Roman" w:ascii="Times New Roman" w:hAnsi="Times New Roman"/>
          <w:sz w:val="18"/>
          <w:lang w:val="sr-Latn-RS"/>
        </w:rPr>
        <w:t>е:</w:t>
      </w:r>
    </w:p>
    <w:p>
      <w:pPr>
        <w:pStyle w:val="ListParagraph"/>
        <w:numPr>
          <w:ilvl w:val="0"/>
          <w:numId w:val="1"/>
        </w:numPr>
        <w:spacing w:before="0" w:after="3"/>
        <w:contextualSpacing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lang w:val="sr-Latn-RS"/>
        </w:rPr>
        <w:t>ВАНРЕДНО ОЦЕЊИВАЊЕ</w:t>
      </w:r>
    </w:p>
    <w:p>
      <w:pPr>
        <w:pStyle w:val="ListParagraph"/>
        <w:numPr>
          <w:ilvl w:val="0"/>
          <w:numId w:val="1"/>
        </w:numPr>
        <w:spacing w:before="0" w:after="3"/>
        <w:contextualSpacing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Normal"/>
        <w:jc w:val="center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Мерила за оцењивање</w:t>
      </w:r>
    </w:p>
    <w:p>
      <w:pPr>
        <w:pStyle w:val="Normal"/>
        <w:ind w:firstLine="192"/>
        <w:jc w:val="both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Процена да ли је службеник у стању да у целом текућем периоду за оцењивање оствари резултате који су потребни за оцену „задовољава”</w:t>
      </w:r>
    </w:p>
    <w:p>
      <w:pPr>
        <w:pStyle w:val="Normal"/>
        <w:ind w:left="10" w:hanging="0"/>
        <w:jc w:val="center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Коментари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550" w:hanging="134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Остварени су резултати</w:t>
      </w:r>
    </w:p>
    <w:p>
      <w:pPr>
        <w:pStyle w:val="Normal"/>
        <w:ind w:left="369" w:hanging="298"/>
        <w:jc w:val="both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Нису остварени резултати („не задовољава”)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6"/>
          <w:lang w:val="sr-Latn-RS"/>
        </w:rPr>
        <w:t>Постигнути резултати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0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Самосталност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0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Стваралачка способност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Предузимљивост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Прецизност и савесност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9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Квалитет сарадње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Додатна мерила за оцењивање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0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Свеукупни резултати ванредног оцењивања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0" w:hanging="0"/>
        <w:rPr>
          <w:rFonts w:ascii="Times New Roman" w:hAnsi="Times New Roman" w:eastAsia="Times New Roman" w:cs="Times New Roman"/>
          <w:sz w:val="18"/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</w:r>
    </w:p>
    <w:p>
      <w:pPr>
        <w:pStyle w:val="Normal"/>
        <w:ind w:left="-60" w:hanging="0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  <w:t>З.РАЗГОВОР</w:t>
      </w:r>
    </w:p>
    <w:p>
      <w:pPr>
        <w:pStyle w:val="Normal"/>
        <w:ind w:left="62" w:hanging="0"/>
        <w:rPr>
          <w:rFonts w:ascii="Times New Roman" w:hAnsi="Times New Roman" w:eastAsia="Times New Roman" w:cs="Times New Roman"/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</w:r>
    </w:p>
    <w:p>
      <w:pPr>
        <w:pStyle w:val="Normal"/>
        <w:ind w:left="62" w:hanging="0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  <w:t>СА СЛУЖБЕНИКОМ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Датум разговора: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0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Коментари службеника: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Датум:</w:t>
      </w:r>
    </w:p>
    <w:p>
      <w:pPr>
        <w:pStyle w:val="Normal"/>
        <w:ind w:left="67" w:hanging="0"/>
        <w:rPr>
          <w:lang w:val="sr-Latn-RS"/>
        </w:rPr>
      </w:pPr>
      <w:r>
        <w:rPr>
          <w:rFonts w:eastAsia="Times New Roman" w:cs="Times New Roman" w:ascii="Times New Roman" w:hAnsi="Times New Roman"/>
          <w:sz w:val="18"/>
          <w:lang w:val="sr-Latn-RS"/>
        </w:rPr>
        <w:t>Потпис службеника: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left="2253"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spacing w:before="0" w:after="0"/>
        <w:rPr>
          <w:b/>
          <w:b/>
          <w:lang w:val="sr-Latn-RS"/>
        </w:rPr>
      </w:pPr>
      <w:r>
        <w:rPr>
          <w:lang w:val="sr-Latn-RS"/>
        </w:rPr>
        <w:tab/>
        <w:tab/>
        <w:tab/>
        <w:tab/>
        <w:tab/>
      </w:r>
      <w:r>
        <w:rPr>
          <w:b/>
          <w:lang w:val="sr-Latn-RS"/>
        </w:rPr>
        <w:t>4.ПОТПИСИ</w:t>
      </w:r>
    </w:p>
    <w:tbl>
      <w:tblPr>
        <w:tblStyle w:val="TableGrid"/>
        <w:tblW w:w="8785" w:type="dxa"/>
        <w:jc w:val="left"/>
        <w:tblInd w:w="30" w:type="dxa"/>
        <w:tblBorders/>
        <w:tblCellMar>
          <w:top w:w="0" w:type="dxa"/>
          <w:left w:w="77" w:type="dxa"/>
          <w:bottom w:w="0" w:type="dxa"/>
          <w:right w:w="82" w:type="dxa"/>
        </w:tblCellMar>
        <w:tblLook w:firstRow="1" w:noVBand="1" w:lastRow="0" w:firstColumn="1" w:lastColumn="0" w:noHBand="0" w:val="04a0"/>
      </w:tblPr>
      <w:tblGrid>
        <w:gridCol w:w="13"/>
        <w:gridCol w:w="5572"/>
        <w:gridCol w:w="3188"/>
        <w:gridCol w:w="12"/>
      </w:tblGrid>
      <w:tr>
        <w:trPr>
          <w:trHeight w:val="519" w:hRule="atLeast"/>
        </w:trPr>
        <w:tc>
          <w:tcPr>
            <w:tcW w:w="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b/>
                <w:b/>
                <w:lang w:val="sr-Latn-RS"/>
              </w:rPr>
            </w:pPr>
            <w:r>
              <w:rPr>
                <w:rFonts w:eastAsia="" w:eastAsiaTheme="minorEastAsia"/>
                <w:b/>
                <w:lang w:val="sr-Latn-RS"/>
              </w:rPr>
            </w:r>
          </w:p>
        </w:tc>
        <w:tc>
          <w:tcPr>
            <w:tcW w:w="8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Датум:</w:t>
            </w:r>
          </w:p>
        </w:tc>
      </w:tr>
      <w:tr>
        <w:trPr>
          <w:trHeight w:val="519" w:hRule="atLeast"/>
        </w:trPr>
        <w:tc>
          <w:tcPr>
            <w:tcW w:w="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8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Потпис оцењивача:</w:t>
            </w:r>
          </w:p>
        </w:tc>
      </w:tr>
      <w:tr>
        <w:trPr>
          <w:trHeight w:val="519" w:hRule="atLeast"/>
        </w:trPr>
        <w:tc>
          <w:tcPr>
            <w:tcW w:w="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8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Потпис контрол</w:t>
            </w:r>
            <w:r>
              <w:rPr>
                <w:rFonts w:eastAsia="Times New Roman" w:cs="Times New Roman" w:ascii="Times New Roman" w:hAnsi="Times New Roman"/>
                <w:sz w:val="18"/>
                <w:lang w:val="sr-RS"/>
              </w:rPr>
              <w:t>о</w:t>
            </w: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ра:</w:t>
            </w:r>
          </w:p>
        </w:tc>
      </w:tr>
      <w:tr>
        <w:trPr>
          <w:trHeight w:val="144" w:hRule="atLeast"/>
        </w:trPr>
        <w:tc>
          <w:tcPr>
            <w:tcW w:w="5585" w:type="dxa"/>
            <w:gridSpan w:val="2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5. КОНСТАТАЦИЈА ЛИЦА КОЈЕ ДОНОСИ</w:t>
            </w:r>
          </w:p>
        </w:tc>
        <w:tc>
          <w:tcPr>
            <w:tcW w:w="318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РЕШЕЊЕ</w:t>
            </w:r>
          </w:p>
        </w:tc>
        <w:tc>
          <w:tcPr>
            <w:tcW w:w="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855" w:hRule="atLeast"/>
        </w:trPr>
        <w:tc>
          <w:tcPr>
            <w:tcW w:w="5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</w:tbl>
    <w:p>
      <w:pPr>
        <w:pStyle w:val="Normal"/>
        <w:spacing w:before="0" w:after="0"/>
        <w:ind w:right="451" w:hanging="0"/>
        <w:jc w:val="right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2</w:t>
      </w:r>
    </w:p>
    <w:tbl>
      <w:tblPr>
        <w:tblStyle w:val="TableGrid"/>
        <w:tblW w:w="8798" w:type="dxa"/>
        <w:jc w:val="left"/>
        <w:tblInd w:w="3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15" w:type="dxa"/>
          <w:left w:w="74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8798"/>
      </w:tblGrid>
      <w:tr>
        <w:trPr>
          <w:trHeight w:val="518" w:hRule="atLeast"/>
        </w:trPr>
        <w:tc>
          <w:tcPr>
            <w:tcW w:w="8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Датум:</w:t>
            </w:r>
          </w:p>
        </w:tc>
      </w:tr>
      <w:tr>
        <w:trPr>
          <w:trHeight w:val="518" w:hRule="atLeast"/>
        </w:trPr>
        <w:tc>
          <w:tcPr>
            <w:tcW w:w="8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Потпис лица ко</w:t>
            </w:r>
            <w:r>
              <w:rPr>
                <w:rFonts w:eastAsia="Times New Roman" w:cs="Times New Roman" w:ascii="Times New Roman" w:hAnsi="Times New Roman"/>
                <w:sz w:val="18"/>
                <w:lang w:val="sr-RS"/>
              </w:rPr>
              <w:t>је</w:t>
            </w: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 xml:space="preserve"> доноси решење: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40" w:right="1440" w:header="72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b/>
        <w:b/>
        <w:lang w:val="sr-Latn-RS"/>
      </w:rPr>
    </w:pPr>
    <w:r>
      <w:rPr>
        <w:b/>
        <w:lang w:val="sr-Latn-RS"/>
      </w:rPr>
      <w:t>4. Modeli akata, dokumenata i obrazaca</w:t>
    </w:r>
  </w:p>
  <w:p>
    <w:pPr>
      <w:pStyle w:val="Header"/>
      <w:rPr>
        <w:b/>
        <w:b/>
        <w:i/>
        <w:i/>
        <w:lang w:val="sr-Latn-RS"/>
      </w:rPr>
    </w:pPr>
    <w:r>
      <w:rPr>
        <w:b/>
        <w:i/>
        <w:lang w:val="sr-Latn-RS"/>
      </w:rPr>
      <w:t xml:space="preserve">4.4. Ocenjivanje službenika </w:t>
    </w:r>
  </w:p>
  <w:p>
    <w:pPr>
      <w:pStyle w:val="Header"/>
      <w:rPr>
        <w:lang w:val="sr-Latn-RS"/>
      </w:rPr>
    </w:pPr>
    <w:r>
      <w:rPr>
        <w:lang w:val="sr-Latn-RS"/>
      </w:rPr>
      <w:t>4.4.4. Model izveštaja o vanrednom ocenjivanju</w:t>
    </w:r>
  </w:p>
  <w:p>
    <w:pPr>
      <w:pStyle w:val="Header"/>
      <w:rPr>
        <w:lang w:val="sr-Latn-RS"/>
      </w:rPr>
    </w:pPr>
    <w:r>
      <w:rPr>
        <w:lang w:val="sr-Latn-R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363" w:hanging="360"/>
      </w:pPr>
      <w:rPr>
        <w:b/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5083" w:hanging="360"/>
      </w:pPr>
    </w:lvl>
    <w:lvl w:ilvl="2">
      <w:start w:val="1"/>
      <w:numFmt w:val="lowerRoman"/>
      <w:lvlText w:val="%3."/>
      <w:lvlJc w:val="right"/>
      <w:pPr>
        <w:ind w:left="5803" w:hanging="180"/>
      </w:pPr>
    </w:lvl>
    <w:lvl w:ilvl="3">
      <w:start w:val="1"/>
      <w:numFmt w:val="decimal"/>
      <w:lvlText w:val="%4."/>
      <w:lvlJc w:val="left"/>
      <w:pPr>
        <w:ind w:left="6523" w:hanging="360"/>
      </w:pPr>
    </w:lvl>
    <w:lvl w:ilvl="4">
      <w:start w:val="1"/>
      <w:numFmt w:val="lowerLetter"/>
      <w:lvlText w:val="%5."/>
      <w:lvlJc w:val="left"/>
      <w:pPr>
        <w:ind w:left="7243" w:hanging="360"/>
      </w:pPr>
    </w:lvl>
    <w:lvl w:ilvl="5">
      <w:start w:val="1"/>
      <w:numFmt w:val="lowerRoman"/>
      <w:lvlText w:val="%6."/>
      <w:lvlJc w:val="right"/>
      <w:pPr>
        <w:ind w:left="7963" w:hanging="180"/>
      </w:pPr>
    </w:lvl>
    <w:lvl w:ilvl="6">
      <w:start w:val="1"/>
      <w:numFmt w:val="decimal"/>
      <w:lvlText w:val="%7."/>
      <w:lvlJc w:val="left"/>
      <w:pPr>
        <w:ind w:left="8683" w:hanging="360"/>
      </w:pPr>
    </w:lvl>
    <w:lvl w:ilvl="7">
      <w:start w:val="1"/>
      <w:numFmt w:val="lowerLetter"/>
      <w:lvlText w:val="%8."/>
      <w:lvlJc w:val="left"/>
      <w:pPr>
        <w:ind w:left="9403" w:hanging="360"/>
      </w:pPr>
    </w:lvl>
    <w:lvl w:ilvl="8">
      <w:start w:val="1"/>
      <w:numFmt w:val="lowerRoman"/>
      <w:lvlText w:val="%9."/>
      <w:lvlJc w:val="right"/>
      <w:pPr>
        <w:ind w:left="10123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6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1b1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31c7a"/>
    <w:rPr>
      <w:rFonts w:ascii="Calibri" w:hAnsi="Calibri" w:eastAsia="Calibri" w:cs="Calibri"/>
      <w:color w:val="00000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31c7a"/>
    <w:rPr>
      <w:rFonts w:ascii="Calibri" w:hAnsi="Calibri" w:eastAsia="Calibri" w:cs="Calibri"/>
      <w:color w:val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b5710"/>
    <w:rPr>
      <w:rFonts w:ascii="Segoe UI" w:hAnsi="Segoe UI" w:eastAsia="Calibri" w:cs="Segoe UI"/>
      <w:color w:val="000000"/>
      <w:sz w:val="18"/>
      <w:szCs w:val="18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0">
    <w:name w:val="ListLabel 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9">
    <w:name w:val="ListLabel 19"/>
    <w:qFormat/>
    <w:rPr>
      <w:rFonts w:eastAsia="Times New Roman" w:cs="Times New Roman"/>
      <w:b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016b3"/>
    <w:pPr>
      <w:spacing w:before="0" w:after="16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831c7a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31c7a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b571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931b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LibreOffice/6.0.6.2$Windows_X86_64 LibreOffice_project/0c292870b25a325b5ed35f6b45599d2ea4458e77</Application>
  <Pages>4</Pages>
  <Words>183</Words>
  <Characters>1153</Characters>
  <CharactersWithSpaces>1292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2019-12-23T10:47:00Z</dcterms:created>
  <dc:creator>Admin</dc:creator>
  <dc:description/>
  <dc:language>en-US</dc:language>
  <cp:lastModifiedBy/>
  <cp:lastPrinted>2020-11-02T10:23:51Z</cp:lastPrinted>
  <dcterms:modified xsi:type="dcterms:W3CDTF">2020-11-02T10:23:58Z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