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png" ContentType="image/png"/>
  <Override PartName="/word/media/image2.jpeg" ContentType="image/jpeg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_rels/header2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rPr/>
      </w:pPr>
      <w:r>
        <w:rPr/>
      </w:r>
    </w:p>
    <w:p>
      <w:pPr>
        <w:pStyle w:val="Normal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rPr>
          <w:sz w:val="26"/>
          <w:szCs w:val="26"/>
        </w:rPr>
      </w:pPr>
      <w:r>
        <w:rPr>
          <w:sz w:val="28"/>
          <w:szCs w:val="28"/>
        </w:rPr>
        <w:t>Ја __</w:t>
      </w:r>
      <w:r>
        <w:rPr>
          <w:sz w:val="26"/>
          <w:szCs w:val="26"/>
        </w:rPr>
        <w:t>___________________________________________________________________________</w:t>
      </w:r>
    </w:p>
    <w:p>
      <w:pPr>
        <w:pStyle w:val="Normal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sr-RS"/>
        </w:rPr>
        <w:t>(име и презиме)</w:t>
      </w:r>
    </w:p>
    <w:p>
      <w:pPr>
        <w:pStyle w:val="Normal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као лице на које гласи рачун  за утрошак енергента у </w:t>
      </w:r>
    </w:p>
    <w:p>
      <w:pPr>
        <w:pStyle w:val="Normal"/>
        <w:rPr>
          <w:sz w:val="26"/>
          <w:szCs w:val="26"/>
        </w:rPr>
      </w:pPr>
      <w:r>
        <w:rPr>
          <w:sz w:val="26"/>
          <w:szCs w:val="26"/>
        </w:rPr>
        <w:tab/>
      </w:r>
    </w:p>
    <w:p>
      <w:pPr>
        <w:pStyle w:val="Normal"/>
        <w:rPr>
          <w:sz w:val="30"/>
          <w:szCs w:val="30"/>
        </w:rPr>
      </w:pPr>
      <w:r>
        <w:rPr>
          <w:rFonts w:eastAsia="Times New Roman" w:cs="Times New Roman"/>
          <w:sz w:val="30"/>
          <w:szCs w:val="30"/>
        </w:rPr>
        <w:tab/>
      </w:r>
      <w:r>
        <w:rPr>
          <w:rFonts w:eastAsia="Times New Roman" w:cs="Times New Roman"/>
          <w:sz w:val="40"/>
          <w:szCs w:val="40"/>
        </w:rPr>
        <w:t xml:space="preserve">□ </w:t>
      </w:r>
      <w:r>
        <w:rPr>
          <w:sz w:val="40"/>
          <w:szCs w:val="40"/>
        </w:rPr>
        <w:t>Ј</w:t>
      </w:r>
      <w:r>
        <w:rPr>
          <w:sz w:val="40"/>
          <w:szCs w:val="40"/>
          <w:lang w:val="sr-RS"/>
        </w:rPr>
        <w:t>П</w:t>
      </w:r>
      <w:r>
        <w:rPr>
          <w:sz w:val="40"/>
          <w:szCs w:val="40"/>
        </w:rPr>
        <w:t xml:space="preserve"> "</w:t>
      </w:r>
      <w:r>
        <w:rPr>
          <w:sz w:val="40"/>
          <w:szCs w:val="40"/>
          <w:lang w:val="sr-RS"/>
        </w:rPr>
        <w:t>Топлана</w:t>
      </w:r>
      <w:r>
        <w:rPr>
          <w:sz w:val="40"/>
          <w:szCs w:val="40"/>
        </w:rPr>
        <w:t xml:space="preserve">" </w:t>
      </w:r>
      <w:r>
        <w:rPr>
          <w:sz w:val="40"/>
          <w:szCs w:val="40"/>
          <w:lang w:val="sr-RS"/>
        </w:rPr>
        <w:t xml:space="preserve">Беочин </w:t>
      </w:r>
    </w:p>
    <w:p>
      <w:pPr>
        <w:pStyle w:val="Normal"/>
        <w:rPr>
          <w:sz w:val="40"/>
          <w:szCs w:val="40"/>
        </w:rPr>
      </w:pPr>
      <w:r>
        <w:rPr>
          <w:rFonts w:eastAsia="Times New Roman" w:cs="Times New Roman"/>
          <w:sz w:val="40"/>
          <w:szCs w:val="40"/>
          <w:lang w:val="sr-RS"/>
        </w:rPr>
        <w:tab/>
        <w:t xml:space="preserve">□ </w:t>
      </w:r>
      <w:r>
        <w:rPr>
          <w:rFonts w:eastAsia="Times New Roman" w:cs="Times New Roman"/>
          <w:sz w:val="40"/>
          <w:szCs w:val="40"/>
          <w:lang w:val="sr-Latn-RS"/>
        </w:rPr>
        <w:t>Д</w:t>
      </w:r>
      <w:r>
        <w:rPr>
          <w:rFonts w:eastAsia="Times New Roman" w:cs="Times New Roman"/>
          <w:sz w:val="40"/>
          <w:szCs w:val="40"/>
          <w:lang w:val="sr-RS"/>
        </w:rPr>
        <w:t>П</w:t>
      </w:r>
      <w:r>
        <w:rPr>
          <w:sz w:val="40"/>
          <w:szCs w:val="40"/>
          <w:lang w:val="sr-RS"/>
        </w:rPr>
        <w:t xml:space="preserve">  </w:t>
      </w:r>
      <w:r>
        <w:rPr>
          <w:sz w:val="40"/>
          <w:szCs w:val="40"/>
        </w:rPr>
        <w:t>"</w:t>
      </w:r>
      <w:r>
        <w:rPr>
          <w:sz w:val="40"/>
          <w:szCs w:val="40"/>
          <w:lang w:val="sr-RS"/>
        </w:rPr>
        <w:t>Нови Сад-гас</w:t>
      </w:r>
      <w:r>
        <w:rPr>
          <w:sz w:val="40"/>
          <w:szCs w:val="40"/>
        </w:rPr>
        <w:t xml:space="preserve">" </w:t>
      </w:r>
      <w:r>
        <w:rPr>
          <w:sz w:val="40"/>
          <w:szCs w:val="40"/>
          <w:lang w:val="sr-RS"/>
        </w:rPr>
        <w:t>Нови Сад</w:t>
      </w:r>
    </w:p>
    <w:p>
      <w:pPr>
        <w:pStyle w:val="Normal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за непокретност која се налази  у _____________________________________________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  <w:lang w:val="sr-RS"/>
        </w:rPr>
        <w:t xml:space="preserve">у улици </w:t>
      </w:r>
      <w:r>
        <w:rPr>
          <w:sz w:val="28"/>
          <w:szCs w:val="28"/>
        </w:rPr>
        <w:t xml:space="preserve"> __________________________________________________________________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дајем сагласност да подносилац пријаве _______________________________________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</w:t>
      </w:r>
      <w:r>
        <w:rPr>
          <w:sz w:val="28"/>
          <w:szCs w:val="28"/>
          <w:lang w:val="sr-RS"/>
        </w:rPr>
        <w:t>(име и презиме)</w:t>
      </w:r>
    </w:p>
    <w:p>
      <w:pPr>
        <w:pStyle w:val="Normal"/>
        <w:rPr>
          <w:sz w:val="28"/>
          <w:szCs w:val="28"/>
          <w:lang w:val="sr-RS"/>
        </w:rPr>
      </w:pPr>
      <w:r>
        <w:rPr>
          <w:sz w:val="28"/>
          <w:szCs w:val="28"/>
          <w:lang w:val="sr-RS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</w:t>
      </w:r>
      <w:r>
        <w:rPr>
          <w:sz w:val="28"/>
          <w:szCs w:val="28"/>
          <w:lang w:val="sr-RS"/>
        </w:rPr>
        <w:t>(место и адреса пребивалишта)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може да учествује у јавном позиву доделе субвенција у виду енергетских ваучера на територији  општине </w:t>
      </w:r>
      <w:r>
        <w:rPr>
          <w:sz w:val="28"/>
          <w:szCs w:val="28"/>
          <w:lang w:val="sr-RS"/>
        </w:rPr>
        <w:t>Беочин</w:t>
      </w:r>
      <w:r>
        <w:rPr>
          <w:sz w:val="28"/>
          <w:szCs w:val="28"/>
        </w:rPr>
        <w:t>.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  <w:lang w:val="sr-RS"/>
        </w:rPr>
        <w:t>У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sr-RS"/>
        </w:rPr>
        <w:t>Беочину</w:t>
      </w:r>
      <w:r>
        <w:rPr>
          <w:sz w:val="28"/>
          <w:szCs w:val="28"/>
        </w:rPr>
        <w:t>, дана________</w:t>
      </w:r>
      <w:r>
        <w:rPr>
          <w:sz w:val="28"/>
          <w:szCs w:val="28"/>
          <w:lang w:val="sr-RS"/>
        </w:rPr>
        <w:t xml:space="preserve"> 202</w:t>
      </w:r>
      <w:r>
        <w:rPr>
          <w:sz w:val="28"/>
          <w:szCs w:val="28"/>
          <w:lang w:val="sr-Latn-RS"/>
        </w:rPr>
        <w:t>3</w:t>
      </w:r>
      <w:r>
        <w:rPr>
          <w:sz w:val="28"/>
          <w:szCs w:val="28"/>
          <w:lang w:val="sr-RS"/>
        </w:rPr>
        <w:t xml:space="preserve">. године                               </w:t>
      </w:r>
      <w:r>
        <w:rPr>
          <w:sz w:val="28"/>
          <w:szCs w:val="28"/>
        </w:rPr>
        <w:t xml:space="preserve">_______________________                                             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</w:t>
      </w:r>
      <w:r>
        <w:rPr>
          <w:sz w:val="28"/>
          <w:szCs w:val="28"/>
          <w:lang w:val="sr-RS"/>
        </w:rPr>
        <w:t>(потпис)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/>
      </w:pPr>
      <w:r>
        <w:rPr/>
      </w:r>
    </w:p>
    <w:sectPr>
      <w:headerReference w:type="even" r:id="rId2"/>
      <w:headerReference w:type="default" r:id="rId3"/>
      <w:footerReference w:type="even" r:id="rId4"/>
      <w:footerReference w:type="default" r:id="rId5"/>
      <w:type w:val="nextPage"/>
      <w:pgSz w:w="12240" w:h="15840"/>
      <w:pgMar w:left="720" w:right="720" w:header="708" w:top="765" w:footer="708" w:bottom="765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Calibri">
    <w:charset w:val="00"/>
    <w:family w:val="roman"/>
    <w:pitch w:val="variable"/>
  </w:font>
  <w:font w:name="Cambria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rPr>
        <w:rFonts w:ascii="Cambria" w:hAnsi="Cambria" w:cs="Cambria"/>
        <w:i/>
        <w:i/>
        <w:sz w:val="20"/>
      </w:rPr>
    </w:pPr>
    <w:r>
      <w:rPr>
        <w:rFonts w:eastAsia="Cambria" w:cs="Cambria" w:ascii="Cambria" w:hAnsi="Cambria"/>
        <w:i/>
        <w:color w:val="FF0000"/>
        <w:sz w:val="20"/>
      </w:rPr>
      <w:t xml:space="preserve">   </w:t>
    </w:r>
    <w:r>
      <w:rPr>
        <w:rFonts w:cs="Cambria" w:ascii="Cambria" w:hAnsi="Cambria"/>
        <w:i/>
        <w:sz w:val="20"/>
      </w:rPr>
      <w:t>Шифра записа:  З 8.5</w:t>
    </w:r>
    <w:r>
      <w:rPr>
        <w:rFonts w:cs="Cambria" w:ascii="Cambria" w:hAnsi="Cambria"/>
        <w:i/>
        <w:sz w:val="20"/>
        <w:lang w:val="sr-CS"/>
      </w:rPr>
      <w:t>-9.16</w:t>
    </w:r>
    <w:r>
      <w:rPr>
        <w:rFonts w:cs="Cambria" w:ascii="Cambria" w:hAnsi="Cambria"/>
        <w:i/>
        <w:color w:val="FF0000"/>
        <w:sz w:val="20"/>
      </w:rPr>
      <w:t xml:space="preserve">                                                                 </w:t>
    </w:r>
    <w:r>
      <w:rPr>
        <w:rFonts w:cs="Cambria" w:ascii="Cambria" w:hAnsi="Cambria"/>
        <w:i/>
        <w:sz w:val="20"/>
      </w:rPr>
      <w:t>ИСО 9001:2015 Систем менаџмента квалитетом</w:t>
    </w:r>
  </w:p>
  <w:p>
    <w:pPr>
      <w:pStyle w:val="Footer"/>
      <w:rPr>
        <w:rFonts w:ascii="Cambria" w:hAnsi="Cambria" w:cs="Cambria"/>
        <w:i/>
        <w:i/>
        <w:sz w:val="20"/>
      </w:rPr>
    </w:pPr>
    <w:r>
      <w:rPr>
        <w:rFonts w:cs="Cambria" w:ascii="Cambria" w:hAnsi="Cambria"/>
        <w:i/>
        <w:sz w:val="20"/>
      </w:rPr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rPr/>
    </w:pPr>
    <w:r>
      <w:rPr>
        <w:rFonts w:eastAsia="Cambria" w:cs="Cambria" w:ascii="Cambria" w:hAnsi="Cambria"/>
        <w:i/>
        <w:color w:val="FF0000"/>
        <w:sz w:val="20"/>
      </w:rPr>
      <w:t xml:space="preserve">                                                                 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11030" w:type="dxa"/>
      <w:jc w:val="left"/>
      <w:tblInd w:w="0" w:type="dxa"/>
      <w:tblBorders>
        <w:bottom w:val="single" w:sz="20" w:space="0" w:color="808080"/>
        <w:insideH w:val="single" w:sz="20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000"/>
    </w:tblPr>
    <w:tblGrid>
      <w:gridCol w:w="1954"/>
      <w:gridCol w:w="9075"/>
    </w:tblGrid>
    <w:tr>
      <w:trPr>
        <w:trHeight w:val="288" w:hRule="atLeast"/>
      </w:trPr>
      <w:tc>
        <w:tcPr>
          <w:tcW w:w="1954" w:type="dxa"/>
          <w:tcBorders>
            <w:bottom w:val="single" w:sz="20" w:space="0" w:color="808080"/>
            <w:insideH w:val="single" w:sz="20" w:space="0" w:color="808080"/>
          </w:tcBorders>
          <w:shd w:fill="auto" w:val="clear"/>
          <w:vAlign w:val="center"/>
        </w:tcPr>
        <w:p>
          <w:pPr>
            <w:pStyle w:val="NoSpacing"/>
            <w:widowControl w:val="false"/>
            <w:snapToGrid w:val="false"/>
            <w:jc w:val="right"/>
            <w:rPr>
              <w:color w:val="1C1C1C"/>
              <w:lang w:val="el-GR"/>
            </w:rPr>
          </w:pPr>
          <w:r>
            <w:rPr>
              <w:color w:val="1C1C1C"/>
              <w:lang w:val="el-GR"/>
            </w:rPr>
            <w:drawing>
              <wp:anchor behindDoc="1" distT="0" distB="0" distL="0" distR="0" simplePos="0" locked="0" layoutInCell="1" allowOverlap="1" relativeHeight="0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1061720" cy="1132840"/>
                <wp:effectExtent l="0" t="0" r="0" b="0"/>
                <wp:wrapTopAndBottom/>
                <wp:docPr id="1" name="Image1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1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1720" cy="11328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9075" w:type="dxa"/>
          <w:tcBorders>
            <w:left w:val="single" w:sz="20" w:space="0" w:color="808080"/>
            <w:bottom w:val="single" w:sz="20" w:space="0" w:color="808080"/>
            <w:insideH w:val="single" w:sz="20" w:space="0" w:color="808080"/>
          </w:tcBorders>
          <w:shd w:fill="auto" w:val="clear"/>
        </w:tcPr>
        <w:p>
          <w:pPr>
            <w:pStyle w:val="NoSpacing"/>
            <w:widowControl w:val="false"/>
            <w:rPr>
              <w:rFonts w:ascii="Cambria" w:hAnsi="Cambria" w:cs="Cambria"/>
              <w:bCs/>
              <w:color w:val="1C1C1C"/>
              <w:sz w:val="20"/>
              <w:szCs w:val="20"/>
              <w:lang w:val="sr-CS"/>
            </w:rPr>
          </w:pPr>
          <w:r>
            <w:rPr>
              <w:rFonts w:cs="Cambria" w:ascii="Cambria" w:hAnsi="Cambria"/>
              <w:bCs/>
              <w:color w:val="1C1C1C"/>
              <w:sz w:val="20"/>
              <w:szCs w:val="20"/>
              <w:lang w:val="sr-CS"/>
            </w:rPr>
            <w:t>РЕПУБЛИКА СРБИЈА</w:t>
          </w:r>
        </w:p>
        <w:p>
          <w:pPr>
            <w:pStyle w:val="NoSpacing"/>
            <w:widowControl w:val="false"/>
            <w:rPr>
              <w:rFonts w:ascii="Cambria" w:hAnsi="Cambria" w:cs="Cambria"/>
              <w:bCs/>
              <w:color w:val="1C1C1C"/>
              <w:sz w:val="20"/>
              <w:szCs w:val="20"/>
              <w:lang w:val="sr-CS"/>
            </w:rPr>
          </w:pPr>
          <w:r>
            <w:rPr>
              <w:rFonts w:cs="Cambria" w:ascii="Cambria" w:hAnsi="Cambria"/>
              <w:bCs/>
              <w:color w:val="1C1C1C"/>
              <w:sz w:val="20"/>
              <w:szCs w:val="20"/>
              <w:lang w:val="sr-CS"/>
            </w:rPr>
            <w:t>Аутономна покрајина Војводина</w:t>
          </w:r>
        </w:p>
        <w:p>
          <w:pPr>
            <w:pStyle w:val="NoSpacing"/>
            <w:widowControl w:val="false"/>
            <w:rPr>
              <w:rFonts w:ascii="Cambria" w:hAnsi="Cambria" w:cs="Cambria"/>
              <w:bCs/>
              <w:color w:val="1C1C1C"/>
              <w:sz w:val="20"/>
              <w:szCs w:val="20"/>
            </w:rPr>
          </w:pPr>
          <w:r>
            <w:rPr>
              <w:rFonts w:cs="Cambria" w:ascii="Cambria" w:hAnsi="Cambria"/>
              <w:bCs/>
              <w:color w:val="1C1C1C"/>
              <w:sz w:val="20"/>
              <w:szCs w:val="20"/>
              <w:lang w:val="sr-CS"/>
            </w:rPr>
            <w:t>Општина РУМА</w:t>
          </w:r>
        </w:p>
        <w:p>
          <w:pPr>
            <w:pStyle w:val="NoSpacing"/>
            <w:widowControl w:val="false"/>
            <w:rPr>
              <w:rFonts w:ascii="Cambria" w:hAnsi="Cambria" w:cs="Cambria"/>
              <w:bCs/>
              <w:color w:val="1C1C1C"/>
              <w:sz w:val="20"/>
              <w:szCs w:val="20"/>
            </w:rPr>
          </w:pPr>
          <w:r>
            <w:rPr>
              <w:rFonts w:cs="Cambria" w:ascii="Cambria" w:hAnsi="Cambria"/>
              <w:bCs/>
              <w:color w:val="1C1C1C"/>
              <w:sz w:val="20"/>
              <w:szCs w:val="20"/>
            </w:rPr>
            <w:t>Општинска управа</w:t>
          </w:r>
        </w:p>
        <w:p>
          <w:pPr>
            <w:pStyle w:val="NoSpacing"/>
            <w:widowControl w:val="false"/>
            <w:rPr>
              <w:rFonts w:ascii="Cambria" w:hAnsi="Cambria" w:cs="Cambria"/>
              <w:bCs/>
              <w:sz w:val="20"/>
              <w:szCs w:val="20"/>
            </w:rPr>
          </w:pPr>
          <w:r>
            <w:rPr>
              <w:rFonts w:cs="Cambria" w:ascii="Cambria" w:hAnsi="Cambria"/>
              <w:bCs/>
              <w:color w:val="1C1C1C"/>
              <w:sz w:val="20"/>
              <w:szCs w:val="20"/>
            </w:rPr>
            <w:t>Одељење за финансије, привреду</w:t>
          </w:r>
          <w:r>
            <w:rPr>
              <w:rFonts w:cs="Cambria" w:ascii="Cambria" w:hAnsi="Cambria"/>
              <w:bCs/>
              <w:color w:val="1C1C1C"/>
              <w:sz w:val="20"/>
              <w:szCs w:val="20"/>
              <w:lang w:val="sr-CS"/>
            </w:rPr>
            <w:t xml:space="preserve"> </w:t>
          </w:r>
          <w:r>
            <w:rPr>
              <w:rFonts w:cs="Cambria" w:ascii="Cambria" w:hAnsi="Cambria"/>
              <w:bCs/>
              <w:color w:val="1C1C1C"/>
              <w:sz w:val="20"/>
              <w:szCs w:val="20"/>
            </w:rPr>
            <w:t>и пољопривреду</w:t>
          </w:r>
        </w:p>
        <w:p>
          <w:pPr>
            <w:pStyle w:val="Normal"/>
            <w:widowControl w:val="false"/>
            <w:rPr>
              <w:rFonts w:ascii="Cambria" w:hAnsi="Cambria" w:eastAsia="Calibri" w:cs="Cambria"/>
              <w:bCs/>
              <w:sz w:val="20"/>
              <w:szCs w:val="20"/>
            </w:rPr>
          </w:pPr>
          <w:r>
            <w:rPr>
              <w:rFonts w:eastAsia="Calibri" w:cs="Cambria" w:ascii="Cambria" w:hAnsi="Cambria"/>
              <w:bCs/>
              <w:sz w:val="20"/>
              <w:szCs w:val="20"/>
            </w:rPr>
            <w:t>Број:</w:t>
          </w:r>
        </w:p>
        <w:p>
          <w:pPr>
            <w:pStyle w:val="Normal"/>
            <w:widowControl w:val="false"/>
            <w:rPr>
              <w:rFonts w:ascii="Cambria" w:hAnsi="Cambria" w:eastAsia="Calibri" w:cs="Cambria"/>
              <w:bCs/>
              <w:sz w:val="20"/>
              <w:szCs w:val="20"/>
            </w:rPr>
          </w:pPr>
          <w:r>
            <w:rPr>
              <w:rFonts w:eastAsia="Calibri" w:cs="Cambria" w:ascii="Cambria" w:hAnsi="Cambria"/>
              <w:bCs/>
              <w:sz w:val="20"/>
              <w:szCs w:val="20"/>
            </w:rPr>
            <w:t>Дана:</w:t>
          </w:r>
        </w:p>
        <w:p>
          <w:pPr>
            <w:pStyle w:val="Normal"/>
            <w:widowControl w:val="false"/>
            <w:rPr>
              <w:rFonts w:ascii="Cambria" w:hAnsi="Cambria" w:cs="Cambria"/>
              <w:bCs/>
              <w:sz w:val="20"/>
              <w:szCs w:val="20"/>
            </w:rPr>
          </w:pPr>
          <w:r>
            <w:rPr>
              <w:rFonts w:eastAsia="Calibri" w:cs="Cambria" w:ascii="Cambria" w:hAnsi="Cambria"/>
              <w:bCs/>
              <w:sz w:val="20"/>
              <w:szCs w:val="20"/>
            </w:rPr>
            <w:t>Рума, Главна 107</w:t>
          </w:r>
        </w:p>
        <w:p>
          <w:pPr>
            <w:pStyle w:val="NoSpacing"/>
            <w:widowControl w:val="false"/>
            <w:rPr/>
          </w:pPr>
          <w:r>
            <w:rPr>
              <w:rFonts w:cs="Cambria" w:ascii="Cambria" w:hAnsi="Cambria"/>
              <w:bCs/>
              <w:sz w:val="20"/>
              <w:szCs w:val="20"/>
              <w:lang w:val="en-US"/>
            </w:rPr>
            <w:t>Телефон: 022-478-712</w:t>
          </w:r>
        </w:p>
      </w:tc>
    </w:tr>
    <w:tr>
      <w:trPr>
        <w:trHeight w:val="288" w:hRule="atLeast"/>
      </w:trPr>
      <w:tc>
        <w:tcPr>
          <w:tcW w:w="11029" w:type="dxa"/>
          <w:gridSpan w:val="2"/>
          <w:tcBorders>
            <w:top w:val="single" w:sz="20" w:space="0" w:color="808080"/>
            <w:bottom w:val="single" w:sz="20" w:space="0" w:color="808080"/>
            <w:insideH w:val="single" w:sz="20" w:space="0" w:color="808080"/>
          </w:tcBorders>
          <w:shd w:fill="auto" w:val="clear"/>
          <w:vAlign w:val="center"/>
        </w:tcPr>
        <w:p>
          <w:pPr>
            <w:pStyle w:val="Normal"/>
            <w:widowControl w:val="false"/>
            <w:snapToGrid w:val="false"/>
            <w:rPr/>
          </w:pPr>
          <w:r>
            <w:rPr>
              <w:rFonts w:cs="Cambria" w:ascii="Cambria" w:hAnsi="Cambria"/>
              <w:sz w:val="28"/>
              <w:szCs w:val="28"/>
            </w:rPr>
            <w:t>Предмет: Захтев за издавање потврде</w:t>
          </w:r>
        </w:p>
      </w:tc>
    </w:tr>
  </w:tbl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11030" w:type="dxa"/>
      <w:jc w:val="left"/>
      <w:tblInd w:w="0" w:type="dxa"/>
      <w:tblBorders>
        <w:bottom w:val="single" w:sz="20" w:space="0" w:color="808080"/>
        <w:insideH w:val="single" w:sz="20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000"/>
    </w:tblPr>
    <w:tblGrid>
      <w:gridCol w:w="1954"/>
      <w:gridCol w:w="9075"/>
    </w:tblGrid>
    <w:tr>
      <w:trPr>
        <w:trHeight w:val="1818" w:hRule="atLeast"/>
      </w:trPr>
      <w:tc>
        <w:tcPr>
          <w:tcW w:w="1954" w:type="dxa"/>
          <w:tcBorders>
            <w:bottom w:val="single" w:sz="20" w:space="0" w:color="808080"/>
            <w:insideH w:val="single" w:sz="20" w:space="0" w:color="808080"/>
          </w:tcBorders>
          <w:shd w:fill="auto" w:val="clear"/>
          <w:vAlign w:val="center"/>
        </w:tcPr>
        <w:p>
          <w:pPr>
            <w:pStyle w:val="NoSpacing"/>
            <w:widowControl w:val="false"/>
            <w:snapToGrid w:val="false"/>
            <w:jc w:val="right"/>
            <w:rPr>
              <w:color w:val="1C1C1C"/>
            </w:rPr>
          </w:pPr>
          <w:r>
            <w:rPr>
              <w:color w:val="1C1C1C"/>
            </w:rPr>
            <w:drawing>
              <wp:anchor behindDoc="1" distT="0" distB="0" distL="0" distR="0" simplePos="0" locked="0" layoutInCell="1" allowOverlap="1" relativeHeight="2">
                <wp:simplePos x="0" y="0"/>
                <wp:positionH relativeFrom="column">
                  <wp:align>center</wp:align>
                </wp:positionH>
                <wp:positionV relativeFrom="paragraph">
                  <wp:posOffset>635</wp:posOffset>
                </wp:positionV>
                <wp:extent cx="843280" cy="989330"/>
                <wp:effectExtent l="0" t="0" r="0" b="0"/>
                <wp:wrapSquare wrapText="largest"/>
                <wp:docPr id="2" name="Image2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2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3280" cy="9893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9075" w:type="dxa"/>
          <w:tcBorders>
            <w:left w:val="single" w:sz="20" w:space="0" w:color="808080"/>
            <w:bottom w:val="single" w:sz="20" w:space="0" w:color="808080"/>
            <w:insideH w:val="single" w:sz="20" w:space="0" w:color="808080"/>
          </w:tcBorders>
          <w:shd w:fill="auto" w:val="clear"/>
        </w:tcPr>
        <w:p>
          <w:pPr>
            <w:pStyle w:val="NoSpacing"/>
            <w:widowControl w:val="false"/>
            <w:rPr>
              <w:rFonts w:ascii="Cambria" w:hAnsi="Cambria" w:cs="Cambria"/>
              <w:bCs/>
              <w:color w:val="1C1C1C"/>
              <w:sz w:val="24"/>
              <w:szCs w:val="24"/>
              <w:lang w:val="sr-CS"/>
            </w:rPr>
          </w:pPr>
          <w:r>
            <w:rPr>
              <w:rFonts w:cs="Cambria" w:ascii="Cambria" w:hAnsi="Cambria"/>
              <w:bCs/>
              <w:color w:val="1C1C1C"/>
              <w:sz w:val="24"/>
              <w:szCs w:val="24"/>
              <w:lang w:val="sr-CS"/>
            </w:rPr>
            <w:t>Република Србија</w:t>
          </w:r>
        </w:p>
        <w:p>
          <w:pPr>
            <w:pStyle w:val="NoSpacing"/>
            <w:widowControl w:val="false"/>
            <w:rPr>
              <w:rFonts w:ascii="Cambria" w:hAnsi="Cambria" w:cs="Cambria"/>
              <w:bCs/>
              <w:color w:val="1C1C1C"/>
              <w:sz w:val="24"/>
              <w:szCs w:val="24"/>
              <w:lang w:val="sr-CS"/>
            </w:rPr>
          </w:pPr>
          <w:r>
            <w:rPr>
              <w:rFonts w:cs="Cambria" w:ascii="Cambria" w:hAnsi="Cambria"/>
              <w:bCs/>
              <w:color w:val="1C1C1C"/>
              <w:sz w:val="24"/>
              <w:szCs w:val="24"/>
              <w:lang w:val="sr-CS"/>
            </w:rPr>
            <w:t>Аутономна покрајина Војводина</w:t>
          </w:r>
        </w:p>
        <w:p>
          <w:pPr>
            <w:pStyle w:val="NoSpacing"/>
            <w:widowControl w:val="false"/>
            <w:rPr>
              <w:rFonts w:ascii="Cambria" w:hAnsi="Cambria" w:cs="Cambria"/>
              <w:b/>
              <w:b/>
              <w:bCs/>
              <w:color w:val="1C1C1C"/>
              <w:sz w:val="24"/>
              <w:szCs w:val="24"/>
            </w:rPr>
          </w:pPr>
          <w:r>
            <w:rPr>
              <w:rFonts w:cs="Cambria" w:ascii="Cambria" w:hAnsi="Cambria"/>
              <w:b/>
              <w:bCs/>
              <w:color w:val="1C1C1C"/>
              <w:sz w:val="24"/>
              <w:szCs w:val="24"/>
              <w:lang w:val="sr-CS"/>
            </w:rPr>
            <w:t xml:space="preserve">Општина </w:t>
          </w:r>
          <w:r>
            <w:rPr>
              <w:rFonts w:cs="Cambria" w:ascii="Cambria" w:hAnsi="Cambria"/>
              <w:b/>
              <w:bCs/>
              <w:color w:val="1C1C1C"/>
              <w:sz w:val="24"/>
              <w:szCs w:val="24"/>
              <w:lang w:val="sr-RS"/>
            </w:rPr>
            <w:t>Беочин</w:t>
          </w:r>
        </w:p>
        <w:p>
          <w:pPr>
            <w:pStyle w:val="Normal"/>
            <w:widowControl w:val="false"/>
            <w:rPr/>
          </w:pPr>
          <w:r>
            <w:rPr>
              <w:rFonts w:cs="Cambria" w:ascii="Cambria" w:hAnsi="Cambria"/>
              <w:bCs/>
              <w:color w:val="1C1C1C"/>
            </w:rPr>
            <w:t>Комисија за</w:t>
          </w:r>
          <w:r>
            <w:rPr/>
            <w:t xml:space="preserve"> утврђивање права за доделу субвенције у виду енергетских ваучера корисницима</w:t>
          </w:r>
        </w:p>
      </w:tc>
    </w:tr>
    <w:tr>
      <w:trPr>
        <w:trHeight w:val="288" w:hRule="atLeast"/>
      </w:trPr>
      <w:tc>
        <w:tcPr>
          <w:tcW w:w="11029" w:type="dxa"/>
          <w:gridSpan w:val="2"/>
          <w:tcBorders>
            <w:top w:val="single" w:sz="20" w:space="0" w:color="808080"/>
            <w:bottom w:val="single" w:sz="20" w:space="0" w:color="808080"/>
            <w:insideH w:val="single" w:sz="20" w:space="0" w:color="808080"/>
          </w:tcBorders>
          <w:shd w:fill="auto" w:val="clear"/>
          <w:vAlign w:val="center"/>
        </w:tcPr>
        <w:p>
          <w:pPr>
            <w:pStyle w:val="Normal"/>
            <w:widowControl w:val="false"/>
            <w:snapToGrid w:val="false"/>
            <w:jc w:val="center"/>
            <w:rPr>
              <w:rFonts w:ascii="Cambria" w:hAnsi="Cambria" w:cs="Cambria"/>
              <w:sz w:val="28"/>
              <w:szCs w:val="28"/>
            </w:rPr>
          </w:pPr>
          <w:r>
            <w:rPr>
              <w:rFonts w:cs="Cambria" w:ascii="Cambria" w:hAnsi="Cambria"/>
              <w:sz w:val="28"/>
              <w:szCs w:val="28"/>
            </w:rPr>
          </w:r>
        </w:p>
        <w:p>
          <w:pPr>
            <w:pStyle w:val="Normal"/>
            <w:widowControl w:val="false"/>
            <w:snapToGrid w:val="false"/>
            <w:jc w:val="center"/>
            <w:rPr>
              <w:b/>
              <w:b/>
              <w:bCs/>
              <w:sz w:val="40"/>
              <w:szCs w:val="40"/>
            </w:rPr>
          </w:pPr>
          <w:r>
            <w:rPr>
              <w:rFonts w:cs="Cambria" w:ascii="Cambria" w:hAnsi="Cambria"/>
              <w:b/>
              <w:bCs/>
              <w:sz w:val="40"/>
              <w:szCs w:val="40"/>
            </w:rPr>
            <w:t xml:space="preserve">С </w:t>
          </w:r>
          <w:r>
            <w:rPr>
              <w:rFonts w:cs="Cambria" w:ascii="Cambria" w:hAnsi="Cambria"/>
              <w:b/>
              <w:bCs/>
              <w:sz w:val="40"/>
              <w:szCs w:val="40"/>
              <w:lang w:val="sr-RS"/>
            </w:rPr>
            <w:t>А Г Л А С Н О С Т</w:t>
          </w:r>
        </w:p>
      </w:tc>
    </w:tr>
  </w:tbl>
  <w:p>
    <w:pPr>
      <w:pStyle w:val="Header"/>
      <w:rPr>
        <w:lang w:val="el-GR"/>
      </w:rPr>
    </w:pPr>
    <w:r>
      <w:rPr>
        <w:lang w:val="el-GR"/>
      </w:rPr>
    </w:r>
  </w:p>
</w:hdr>
</file>

<file path=word/settings.xml><?xml version="1.0" encoding="utf-8"?>
<w:settings xmlns:w="http://schemas.openxmlformats.org/wordprocessingml/2006/main">
  <w:zoom w:percent="100"/>
  <w:displayBackgroundShape/>
  <w:embedSystemFonts/>
  <w:defaultTabStop w:val="720"/>
  <w:autoHyphenation w:val="false"/>
  <w:evenAndOddHeaders/>
  <w:compat>
    <w:compatSetting w:name="compatibilityMode" w:uri="http://schemas.microsoft.com/office/word" w:val="12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semiHidden="0" w:unhideWhenUsed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1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en-US" w:eastAsia="zh-CN" w:bidi="ar-SA"/>
    </w:rPr>
  </w:style>
  <w:style w:type="paragraph" w:styleId="Heading1">
    <w:name w:val="Heading 1"/>
    <w:basedOn w:val="Normal"/>
    <w:next w:val="Normal"/>
    <w:qFormat/>
    <w:pPr>
      <w:keepNext w:val="true"/>
      <w:jc w:val="center"/>
      <w:outlineLvl w:val="0"/>
    </w:pPr>
    <w:rPr>
      <w:b/>
      <w:bCs/>
      <w:lang w:val="sr-CS"/>
    </w:rPr>
  </w:style>
  <w:style w:type="paragraph" w:styleId="Heading2">
    <w:name w:val="Heading 2"/>
    <w:basedOn w:val="Normal"/>
    <w:next w:val="Normal"/>
    <w:qFormat/>
    <w:pPr>
      <w:keepNext w:val="true"/>
      <w:jc w:val="both"/>
      <w:outlineLvl w:val="1"/>
    </w:pPr>
    <w:rPr>
      <w:b/>
      <w:bCs/>
      <w:lang w:val="sr-CS"/>
    </w:rPr>
  </w:style>
  <w:style w:type="paragraph" w:styleId="Heading3">
    <w:name w:val="Heading 3"/>
    <w:basedOn w:val="Normal"/>
    <w:next w:val="Normal"/>
    <w:qFormat/>
    <w:pPr>
      <w:keepNext w:val="true"/>
      <w:outlineLvl w:val="2"/>
    </w:pPr>
    <w:rPr>
      <w:b/>
      <w:bCs/>
      <w:lang w:val="sr-CS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WW8Num1z0" w:customStyle="1">
    <w:name w:val="WW8Num1z0"/>
    <w:qFormat/>
    <w:rPr/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WWDefaultParagraphFont" w:customStyle="1">
    <w:name w:val="WW-Default Paragraph Font"/>
    <w:qFormat/>
    <w:rPr/>
  </w:style>
  <w:style w:type="character" w:styleId="FooterChar" w:customStyle="1">
    <w:name w:val="Footer Char"/>
    <w:qFormat/>
    <w:rPr>
      <w:sz w:val="24"/>
      <w:szCs w:val="24"/>
      <w:lang w:val="en-US"/>
    </w:rPr>
  </w:style>
  <w:style w:type="character" w:styleId="HeaderChar" w:customStyle="1">
    <w:name w:val="Header Char"/>
    <w:qFormat/>
    <w:rPr>
      <w:sz w:val="24"/>
      <w:szCs w:val="24"/>
      <w:lang w:val="en-US"/>
    </w:rPr>
  </w:style>
  <w:style w:type="character" w:styleId="WWAbsatzStandardschriftart111111111111111111" w:customStyle="1">
    <w:name w:val="WW-Absatz-Standardschriftart111111111111111111"/>
    <w:qFormat/>
    <w:rPr/>
  </w:style>
  <w:style w:type="paragraph" w:styleId="Heading" w:customStyle="1">
    <w:name w:val="Heading"/>
    <w:basedOn w:val="Normal"/>
    <w:next w:val="TextBody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TextBody">
    <w:name w:val="Body Text"/>
    <w:basedOn w:val="Normal"/>
    <w:pPr>
      <w:spacing w:before="0" w:after="120"/>
    </w:pPr>
    <w:rPr/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>
      <w:rFonts w:cs="Mangal"/>
    </w:rPr>
  </w:style>
  <w:style w:type="paragraph" w:styleId="Caption1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CharCharCharCharCharCharCharCharCharChar" w:customStyle="1">
    <w:name w:val="Char Char Char Char Char Char Char Char Char Char"/>
    <w:basedOn w:val="Normal"/>
    <w:qFormat/>
    <w:pPr>
      <w:spacing w:lineRule="exact" w:line="240" w:before="0" w:after="160"/>
    </w:pPr>
    <w:rPr>
      <w:rFonts w:ascii="Arial" w:hAnsi="Arial" w:cs="Arial"/>
      <w:sz w:val="20"/>
      <w:szCs w:val="20"/>
    </w:rPr>
  </w:style>
  <w:style w:type="paragraph" w:styleId="HeaderandFooter">
    <w:name w:val="Header and Footer"/>
    <w:basedOn w:val="Normal"/>
    <w:qFormat/>
    <w:pPr/>
    <w:rPr/>
  </w:style>
  <w:style w:type="paragraph" w:styleId="Footer">
    <w:name w:val="Footer"/>
    <w:basedOn w:val="Normal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0"/>
      <w:sz w:val="22"/>
      <w:szCs w:val="22"/>
      <w:lang w:val="sr-Latn-CS" w:eastAsia="zh-CN" w:bidi="ar-SA"/>
    </w:rPr>
  </w:style>
  <w:style w:type="paragraph" w:styleId="Header">
    <w:name w:val="Header"/>
    <w:basedOn w:val="Normal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TableContents" w:customStyle="1">
    <w:name w:val="Table Contents"/>
    <w:basedOn w:val="Normal"/>
    <w:qFormat/>
    <w:pPr>
      <w:suppressLineNumbers/>
    </w:pPr>
    <w:rPr/>
  </w:style>
  <w:style w:type="paragraph" w:styleId="TableHeading" w:customStyle="1">
    <w:name w:val="Table Heading"/>
    <w:basedOn w:val="TableContents"/>
    <w:qFormat/>
    <w:pPr>
      <w:jc w:val="center"/>
    </w:pPr>
    <w:rPr>
      <w:b/>
      <w:bCs/>
    </w:rPr>
  </w:style>
  <w:style w:type="paragraph" w:styleId="ListParagraph">
    <w:name w:val="List Paragraph"/>
    <w:basedOn w:val="Normal"/>
    <w:uiPriority w:val="1"/>
    <w:qFormat/>
    <w:rsid w:val="00bd65ef"/>
    <w:pPr>
      <w:widowControl w:val="false"/>
      <w:suppressAutoHyphens w:val="false"/>
    </w:pPr>
    <w:rPr>
      <w:sz w:val="22"/>
      <w:szCs w:val="22"/>
      <w:lang w:eastAsia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2.jpe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Application>LibreOffice/6.1.5.2$Windows_X86_64 LibreOffice_project/90f8dcf33c87b3705e78202e3df5142b201bd805</Application>
  <Pages>1</Pages>
  <Words>137</Words>
  <Characters>1044</Characters>
  <CharactersWithSpaces>1693</CharactersWithSpaces>
  <Paragraphs>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2022-10-19T11:39:00Z</dcterms:created>
  <dc:creator>AthlonLE-JJ</dc:creator>
  <dc:description/>
  <dc:language>sr-Latn-RS</dc:language>
  <cp:lastModifiedBy/>
  <cp:lastPrinted>2023-01-25T13:09:44Z</cp:lastPrinted>
  <dcterms:modified xsi:type="dcterms:W3CDTF">2023-01-25T13:11:07Z</dcterms:modified>
  <cp:revision>15</cp:revision>
  <dc:subject/>
  <dc:title>У Руми, дана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HyperlinksChanged">
    <vt:bool>0</vt:bool>
  </property>
  <property fmtid="{D5CDD505-2E9C-101B-9397-08002B2CF9AE}" pid="4" name="KSOProductBuildVer">
    <vt:lpwstr>1033-9.1.0.4759</vt:lpwstr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